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6B" w:rsidRPr="00614968" w:rsidRDefault="00ED4D6B" w:rsidP="00ED4D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A7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E246FD" wp14:editId="38CA2875">
            <wp:simplePos x="0" y="0"/>
            <wp:positionH relativeFrom="column">
              <wp:posOffset>60960</wp:posOffset>
            </wp:positionH>
            <wp:positionV relativeFrom="paragraph">
              <wp:posOffset>60325</wp:posOffset>
            </wp:positionV>
            <wp:extent cx="565785" cy="1033780"/>
            <wp:effectExtent l="0" t="0" r="5715" b="0"/>
            <wp:wrapSquare wrapText="bothSides"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5" cstate="print"/>
                    <a:srcRect r="83421" b="7954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EAD">
        <w:rPr>
          <w:noProof/>
        </w:rPr>
        <w:drawing>
          <wp:inline distT="0" distB="0" distL="0" distR="0" wp14:anchorId="472B250A" wp14:editId="5D38D556">
            <wp:extent cx="5280025" cy="66357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61496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UBLIKA  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SHQIPËRIS</w:t>
      </w:r>
      <w:r w:rsidRPr="00614968">
        <w:rPr>
          <w:rFonts w:ascii="Times New Roman" w:hAnsi="Times New Roman" w:cs="Times New Roman"/>
          <w:b/>
          <w:sz w:val="24"/>
          <w:szCs w:val="24"/>
        </w:rPr>
        <w:t>Ë</w:t>
      </w:r>
    </w:p>
    <w:p w:rsidR="00ED4D6B" w:rsidRPr="00614968" w:rsidRDefault="00ED4D6B" w:rsidP="00ED4D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8">
        <w:rPr>
          <w:rFonts w:ascii="Times New Roman" w:hAnsi="Times New Roman" w:cs="Times New Roman"/>
          <w:b/>
          <w:sz w:val="24"/>
          <w:szCs w:val="24"/>
        </w:rPr>
        <w:t xml:space="preserve">MINISTRIA </w:t>
      </w:r>
      <w:proofErr w:type="gramStart"/>
      <w:r w:rsidRPr="00614968">
        <w:rPr>
          <w:rFonts w:ascii="Times New Roman" w:hAnsi="Times New Roman" w:cs="Times New Roman"/>
          <w:b/>
          <w:sz w:val="24"/>
          <w:szCs w:val="24"/>
        </w:rPr>
        <w:t>E  INFRASTRUKTURËS</w:t>
      </w:r>
      <w:proofErr w:type="gramEnd"/>
      <w:r w:rsidRPr="00614968">
        <w:rPr>
          <w:rFonts w:ascii="Times New Roman" w:hAnsi="Times New Roman" w:cs="Times New Roman"/>
          <w:b/>
          <w:sz w:val="24"/>
          <w:szCs w:val="24"/>
        </w:rPr>
        <w:t xml:space="preserve"> DHE ENERGJISË</w:t>
      </w:r>
    </w:p>
    <w:p w:rsidR="00ED4D6B" w:rsidRPr="00A2456F" w:rsidRDefault="00ED4D6B" w:rsidP="00ED4D6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bookmarkStart w:id="0" w:name="_GoBack"/>
      <w:bookmarkEnd w:id="0"/>
      <w:r w:rsidRPr="00A2456F">
        <w:rPr>
          <w:rFonts w:ascii="Times New Roman" w:hAnsi="Times New Roman" w:cs="Times New Roman"/>
          <w:b/>
          <w:sz w:val="20"/>
          <w:szCs w:val="20"/>
          <w:lang w:val="it-IT"/>
        </w:rPr>
        <w:t>AGJENCIA KOMBËTARE E BURIMEVE NATYRORE</w:t>
      </w:r>
    </w:p>
    <w:p w:rsidR="00ED4D6B" w:rsidRPr="00A2456F" w:rsidRDefault="00ED4D6B" w:rsidP="00ED4D6B">
      <w:pPr>
        <w:pStyle w:val="NoSpacing"/>
        <w:jc w:val="center"/>
        <w:rPr>
          <w:rFonts w:ascii="Times New Roman" w:hAnsi="Times New Roman" w:cs="Times New Roman"/>
          <w:b/>
          <w:iCs/>
          <w:sz w:val="20"/>
          <w:szCs w:val="20"/>
          <w:lang w:val="it-IT"/>
        </w:rPr>
      </w:pPr>
      <w:r w:rsidRPr="00A2456F">
        <w:rPr>
          <w:rFonts w:ascii="Times New Roman" w:hAnsi="Times New Roman" w:cs="Times New Roman"/>
          <w:b/>
          <w:iCs/>
          <w:sz w:val="20"/>
          <w:szCs w:val="20"/>
          <w:lang w:val="it-IT"/>
        </w:rPr>
        <w:t>DIVIZIONI ADMINISTRATIV</w:t>
      </w:r>
    </w:p>
    <w:p w:rsidR="00ED4D6B" w:rsidRDefault="00ED4D6B" w:rsidP="00ED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iCs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iCs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iCs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iCs/>
          <w:sz w:val="20"/>
          <w:szCs w:val="20"/>
          <w:lang w:val="it-IT"/>
        </w:rPr>
        <w:tab/>
      </w:r>
      <w:r w:rsidRPr="00A2456F">
        <w:rPr>
          <w:rFonts w:ascii="Times New Roman" w:hAnsi="Times New Roman" w:cs="Times New Roman"/>
          <w:b/>
          <w:iCs/>
          <w:sz w:val="20"/>
          <w:szCs w:val="20"/>
          <w:lang w:val="it-IT"/>
        </w:rPr>
        <w:t>DREJTORIA LIGJORE</w:t>
      </w:r>
    </w:p>
    <w:p w:rsidR="00ED4D6B" w:rsidRDefault="00ED4D6B" w:rsidP="00ED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kërkesës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suaj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dërguar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11.07.2024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adresën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email-it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AKBN-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emrat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pozicionet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vjetërsinë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larguar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emërimet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 e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reja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re,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informojmë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poshtë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vijon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proofErr w:type="gram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Ministri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Infrastrukturës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Energjisë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, me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urdhrin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proofErr w:type="gram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25.05.2024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miratoi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strukturën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Agjencisë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Natyrore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saj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lutem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gjeni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dhënat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me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emrat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larguar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emërimet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reja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Largimet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punonjësve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strukturës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</w:t>
      </w: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239"/>
        <w:gridCol w:w="2335"/>
        <w:gridCol w:w="2238"/>
      </w:tblGrid>
      <w:tr w:rsidR="00A12FEC" w:rsidRPr="00A12FEC" w:rsidTr="00A12FEC"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Pozicion</w:t>
            </w:r>
            <w:proofErr w:type="spellEnd"/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​Data e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largimit</w:t>
            </w:r>
            <w:proofErr w:type="spellEnd"/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Vjetërsia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në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AKBN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Mandeta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Minxhozi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Drejtorie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​10.06.2024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​6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Jonida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Saliasi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​Specialist i 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Parë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​12.06.2024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​2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​Specialist i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Parë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​13.06.2024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​5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Esli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Tabaku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​Specialist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​13.06.2024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​4</w:t>
            </w:r>
          </w:p>
        </w:tc>
      </w:tr>
    </w:tbl>
    <w:p w:rsidR="00A12FEC" w:rsidRPr="00A12FEC" w:rsidRDefault="00A12FEC" w:rsidP="00ED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FEC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Emërimet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sipas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strukturës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A1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</w:t>
      </w: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2211"/>
        <w:gridCol w:w="2360"/>
        <w:gridCol w:w="2214"/>
      </w:tblGrid>
      <w:tr w:rsidR="00A12FEC" w:rsidRPr="00A12FEC" w:rsidTr="00A12FEC"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Pozicion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​</w:t>
            </w:r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 ​​</w:t>
            </w: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Data e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emërimit</w:t>
            </w:r>
            <w:proofErr w:type="spellEnd"/>
          </w:p>
        </w:tc>
        <w:tc>
          <w:tcPr>
            <w:tcW w:w="46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​ ​​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Vjetërsia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jashtë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AKBN)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Shpendi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Gjana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​01.07.2024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​13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​Viola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Milaqi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Shef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Sektori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​02.07.2024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​7</w:t>
            </w:r>
          </w:p>
        </w:tc>
      </w:tr>
      <w:tr w:rsidR="00A12FEC" w:rsidRPr="00A12FEC" w:rsidTr="00A12FE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Henrik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Shofer</w:t>
            </w:r>
            <w:proofErr w:type="spellEnd"/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​05.07.2024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vAlign w:val="center"/>
            <w:hideMark/>
          </w:tcPr>
          <w:p w:rsidR="00A12FEC" w:rsidRPr="00A12FEC" w:rsidRDefault="00A12FEC" w:rsidP="00ED4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​0</w:t>
            </w:r>
          </w:p>
        </w:tc>
      </w:tr>
    </w:tbl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12FEC" w:rsidRPr="00A12FEC" w:rsidRDefault="00A12FEC" w:rsidP="00ED4D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Duke </w:t>
      </w:r>
      <w:proofErr w:type="spellStart"/>
      <w:proofErr w:type="gram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proofErr w:type="gram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falenderuar</w:t>
      </w:r>
      <w:proofErr w:type="spellEnd"/>
      <w:r w:rsidRPr="00A12F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C4536" w:rsidRDefault="00EC4536" w:rsidP="00ED4D6B">
      <w:pPr>
        <w:jc w:val="both"/>
      </w:pPr>
    </w:p>
    <w:sectPr w:rsidR="00EC4536" w:rsidSect="00E044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2F"/>
    <w:rsid w:val="0074572F"/>
    <w:rsid w:val="007E2774"/>
    <w:rsid w:val="00823BD0"/>
    <w:rsid w:val="00A12FEC"/>
    <w:rsid w:val="00E044FB"/>
    <w:rsid w:val="00EC4536"/>
    <w:rsid w:val="00E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F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D6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F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D6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Olta Nuellari</dc:creator>
  <cp:keywords/>
  <dc:description/>
  <cp:lastModifiedBy>Olta Nuellari</cp:lastModifiedBy>
  <cp:revision>3</cp:revision>
  <dcterms:created xsi:type="dcterms:W3CDTF">2024-10-11T08:07:00Z</dcterms:created>
  <dcterms:modified xsi:type="dcterms:W3CDTF">2024-10-11T08:09:00Z</dcterms:modified>
</cp:coreProperties>
</file>