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501DB">
      <w:pPr>
        <w:spacing w:after="0" w:line="276" w:lineRule="auto"/>
        <w:jc w:val="both"/>
        <w:rPr>
          <w:rFonts w:ascii="Times New Roman" w:hAnsi="Times New Roman" w:cs="Times New Roman"/>
          <w:b/>
          <w:bCs/>
        </w:rPr>
      </w:pPr>
      <w:r>
        <w:rPr>
          <w:rFonts w:ascii="Times New Roman" w:hAnsi="Times New Roman" w:eastAsia="Calibri" w:cs="Times New Roman"/>
          <w:kern w:val="0"/>
          <w:lang w:val="en-US"/>
        </w:rPr>
        <w:drawing>
          <wp:anchor distT="0" distB="0" distL="114300" distR="114300" simplePos="0" relativeHeight="251667456" behindDoc="0" locked="0" layoutInCell="1" allowOverlap="1">
            <wp:simplePos x="0" y="0"/>
            <wp:positionH relativeFrom="margin">
              <wp:posOffset>-2540</wp:posOffset>
            </wp:positionH>
            <wp:positionV relativeFrom="paragraph">
              <wp:posOffset>-598170</wp:posOffset>
            </wp:positionV>
            <wp:extent cx="5731510" cy="885825"/>
            <wp:effectExtent l="0" t="0" r="2540" b="9525"/>
            <wp:wrapNone/>
            <wp:docPr id="2046643183" name="Picture 2" descr="Description: 7-ministria-zhvillimit-urban-Gr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43183" name="Picture 2" descr="Description: 7-ministria-zhvillimit-urban-Grey-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885825"/>
                    </a:xfrm>
                    <a:prstGeom prst="rect">
                      <a:avLst/>
                    </a:prstGeom>
                    <a:noFill/>
                    <a:ln>
                      <a:noFill/>
                    </a:ln>
                  </pic:spPr>
                </pic:pic>
              </a:graphicData>
            </a:graphic>
          </wp:anchor>
        </w:drawing>
      </w:r>
    </w:p>
    <w:p w14:paraId="32F2E285">
      <w:pPr>
        <w:spacing w:after="0" w:line="276" w:lineRule="auto"/>
        <w:jc w:val="center"/>
        <w:rPr>
          <w:rFonts w:ascii="Times New Roman" w:hAnsi="Times New Roman" w:eastAsia="Calibri" w:cs="Times New Roman"/>
          <w:b/>
          <w:kern w:val="0"/>
          <w:sz w:val="10"/>
          <w:szCs w:val="10"/>
        </w:rPr>
      </w:pPr>
    </w:p>
    <w:p w14:paraId="40EE2159">
      <w:pPr>
        <w:spacing w:after="0" w:line="276" w:lineRule="auto"/>
        <w:contextualSpacing/>
        <w:jc w:val="center"/>
        <w:rPr>
          <w:rFonts w:ascii="Times New Roman" w:hAnsi="Times New Roman" w:eastAsia="Calibri" w:cs="Times New Roman"/>
          <w:kern w:val="0"/>
        </w:rPr>
      </w:pPr>
      <w:r>
        <w:rPr>
          <w:rFonts w:ascii="Times New Roman" w:hAnsi="Times New Roman" w:eastAsia="Calibri" w:cs="Times New Roman"/>
          <w:kern w:val="0"/>
        </w:rPr>
        <w:t>MINISTRIA E INFRASTRUKTURËS DHE ENERGJISË</w:t>
      </w:r>
    </w:p>
    <w:p w14:paraId="3F8ED3EA">
      <w:pPr>
        <w:spacing w:after="0" w:line="276" w:lineRule="auto"/>
        <w:contextualSpacing/>
        <w:jc w:val="center"/>
        <w:rPr>
          <w:rFonts w:ascii="Times New Roman" w:hAnsi="Times New Roman" w:eastAsia="Times New Roman" w:cs="Times New Roman"/>
          <w:caps/>
          <w:kern w:val="0"/>
        </w:rPr>
      </w:pPr>
      <w:r>
        <w:rPr>
          <w:rFonts w:ascii="Times New Roman" w:hAnsi="Times New Roman" w:eastAsia="Times New Roman" w:cs="Times New Roman"/>
          <w:caps/>
          <w:kern w:val="0"/>
        </w:rPr>
        <w:t>AGJENCIA KOMBËTARE E BURIMEVE NATYRORE</w:t>
      </w:r>
    </w:p>
    <w:p w14:paraId="18F7090C">
      <w:pPr>
        <w:spacing w:after="0" w:line="276" w:lineRule="auto"/>
        <w:contextualSpacing/>
        <w:jc w:val="center"/>
        <w:rPr>
          <w:rFonts w:ascii="Times New Roman" w:hAnsi="Times New Roman" w:eastAsia="Calibri" w:cs="Times New Roman"/>
          <w:kern w:val="0"/>
        </w:rPr>
      </w:pPr>
      <w:r>
        <w:rPr>
          <w:rFonts w:ascii="Times New Roman" w:hAnsi="Times New Roman" w:eastAsia="Calibri" w:cs="Times New Roman"/>
          <w:kern w:val="0"/>
        </w:rPr>
        <w:t>DREJTORIA E MONITORIMIT</w:t>
      </w:r>
    </w:p>
    <w:p w14:paraId="1229D6D3">
      <w:pPr>
        <w:spacing w:after="0" w:line="276" w:lineRule="auto"/>
        <w:contextualSpacing/>
        <w:jc w:val="center"/>
      </w:pPr>
      <w:r>
        <w:rPr>
          <w:rFonts w:ascii="Times New Roman" w:hAnsi="Times New Roman" w:eastAsia="Calibri" w:cs="Times New Roman"/>
          <w:kern w:val="0"/>
        </w:rPr>
        <w:t>SEKTORI MONITORIMIT MINERAR</w:t>
      </w:r>
    </w:p>
    <w:p w14:paraId="1E8AD4C8">
      <w:pPr>
        <w:spacing w:after="0" w:line="276" w:lineRule="auto"/>
        <w:jc w:val="both"/>
        <w:rPr>
          <w:rFonts w:ascii="Times New Roman" w:hAnsi="Times New Roman" w:cs="Times New Roman"/>
          <w:b/>
          <w:bCs/>
        </w:rPr>
      </w:pPr>
    </w:p>
    <w:p w14:paraId="5D266B46">
      <w:pPr>
        <w:spacing w:after="0" w:line="276" w:lineRule="auto"/>
        <w:jc w:val="both"/>
        <w:rPr>
          <w:rFonts w:ascii="Times New Roman" w:hAnsi="Times New Roman" w:cs="Times New Roman"/>
        </w:rPr>
      </w:pPr>
      <w:r>
        <w:rPr>
          <w:rFonts w:ascii="Times New Roman" w:hAnsi="Times New Roman" w:cs="Times New Roman"/>
        </w:rPr>
        <w:t>Nr. ______ Prot.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Datë </w:t>
      </w:r>
      <w:r>
        <w:rPr>
          <w:rFonts w:hint="default" w:ascii="Times New Roman" w:hAnsi="Times New Roman" w:cs="Times New Roman"/>
          <w:lang w:val="en-US"/>
        </w:rPr>
        <w:t>10</w:t>
      </w:r>
      <w:r>
        <w:rPr>
          <w:rFonts w:ascii="Times New Roman" w:hAnsi="Times New Roman" w:cs="Times New Roman"/>
        </w:rPr>
        <w:t>/ 03 / 2025</w:t>
      </w:r>
    </w:p>
    <w:p w14:paraId="628910CF">
      <w:pPr>
        <w:spacing w:after="0" w:line="276" w:lineRule="auto"/>
        <w:jc w:val="both"/>
        <w:rPr>
          <w:rFonts w:ascii="Times New Roman" w:hAnsi="Times New Roman" w:cs="Times New Roman"/>
          <w:b/>
          <w:bCs/>
        </w:rPr>
      </w:pPr>
    </w:p>
    <w:p w14:paraId="70866BD6">
      <w:pPr>
        <w:spacing w:after="0" w:line="276" w:lineRule="auto"/>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r>
    </w:p>
    <w:p w14:paraId="457AD9D9">
      <w:pPr>
        <w:spacing w:after="0" w:line="276" w:lineRule="auto"/>
        <w:jc w:val="both"/>
        <w:rPr>
          <w:rFonts w:ascii="Times New Roman" w:hAnsi="Times New Roman" w:cs="Times New Roman"/>
        </w:rPr>
      </w:pPr>
      <w:r>
        <w:rPr>
          <w:rFonts w:ascii="Times New Roman" w:hAnsi="Times New Roman" w:cs="Times New Roman"/>
        </w:rPr>
        <w:t>Në përgjigje të e-mail-it Tuaj, po ju dërgojmë përgjigjet sipas pyetjeve të drejtuara:</w:t>
      </w:r>
    </w:p>
    <w:p w14:paraId="103C4B58">
      <w:pPr>
        <w:spacing w:after="0" w:line="276" w:lineRule="auto"/>
        <w:jc w:val="both"/>
        <w:rPr>
          <w:rFonts w:ascii="Times New Roman" w:hAnsi="Times New Roman" w:cs="Times New Roman"/>
          <w:b/>
          <w:bCs/>
          <w:i/>
          <w:iCs/>
        </w:rPr>
      </w:pPr>
    </w:p>
    <w:p w14:paraId="5CF4FEAF">
      <w:pPr>
        <w:spacing w:after="0" w:line="276" w:lineRule="auto"/>
        <w:jc w:val="both"/>
        <w:rPr>
          <w:rFonts w:ascii="Times New Roman" w:hAnsi="Times New Roman" w:cs="Times New Roman"/>
          <w:b/>
          <w:bCs/>
          <w:i/>
          <w:iCs/>
        </w:rPr>
      </w:pPr>
      <w:r>
        <w:rPr>
          <w:rFonts w:ascii="Times New Roman" w:hAnsi="Times New Roman" w:cs="Times New Roman"/>
          <w:b/>
          <w:bCs/>
          <w:i/>
          <w:iCs/>
        </w:rPr>
        <w:t>Përshëndetje,</w:t>
      </w:r>
      <w:r>
        <w:rPr>
          <w:rFonts w:ascii="Times New Roman" w:hAnsi="Times New Roman" w:cs="Times New Roman"/>
          <w:b/>
          <w:bCs/>
          <w:i/>
          <w:iCs/>
        </w:rPr>
        <w:br w:type="textWrapping"/>
      </w:r>
      <w:r>
        <w:rPr>
          <w:rFonts w:ascii="Times New Roman" w:hAnsi="Times New Roman" w:cs="Times New Roman"/>
          <w:b/>
          <w:bCs/>
          <w:i/>
          <w:iCs/>
        </w:rPr>
        <w:t>duke ju falënderuar për përgjigjen kërkojmë sqarim edhe për këto pyetje që na lindin pas përgjigjes suaj:</w:t>
      </w:r>
    </w:p>
    <w:p w14:paraId="5CEFBE1C">
      <w:pPr>
        <w:spacing w:after="0" w:line="276" w:lineRule="auto"/>
        <w:jc w:val="both"/>
        <w:rPr>
          <w:rFonts w:ascii="Times New Roman" w:hAnsi="Times New Roman" w:cs="Times New Roman"/>
        </w:rPr>
      </w:pPr>
      <w:r>
        <w:rPr>
          <w:rFonts w:ascii="Times New Roman" w:hAnsi="Times New Roman" w:cs="Times New Roman"/>
        </w:rPr>
        <w:t>Duke respektuar komunikimin tonë me emisionin Tuaj, po ju vëmë në dijeni se:</w:t>
      </w:r>
    </w:p>
    <w:p w14:paraId="525B461F">
      <w:pPr>
        <w:spacing w:after="0" w:line="276" w:lineRule="auto"/>
        <w:jc w:val="both"/>
        <w:rPr>
          <w:rFonts w:ascii="Times New Roman" w:hAnsi="Times New Roman" w:cs="Times New Roman"/>
        </w:rPr>
      </w:pPr>
      <w:r>
        <w:rPr>
          <w:rFonts w:ascii="Times New Roman" w:hAnsi="Times New Roman" w:cs="Times New Roman"/>
        </w:rPr>
        <w:t>Siç e kemi vënë në dukje në përgjigjen e mëparshme, AKBN mbikëqyr/monitoron veprimtarinë minerare të subjekteve të licensuara me leje minerare shfrytëzimi, të lëshuara nga Qendra Kombëtare e Biznesit. Në këto mbikëqyrje/monitorime, specialistët e Sektorit të Monitorimit Minerar, mbajnë Akt Konstatimet përkatëse, matje të ndryshme topo-markshajderike dhe foto për çdo objekt, të cilat pasqyrohen në Raportin 6-mujor / vjetor të Mbikëqyrjes së Veprimtarisë Minerare në Republikën e Shqipërisë, raport i cili përcillet edhe në instancat përkatëse.</w:t>
      </w:r>
    </w:p>
    <w:p w14:paraId="0D5910AF">
      <w:pPr>
        <w:spacing w:after="0" w:line="276" w:lineRule="auto"/>
        <w:jc w:val="both"/>
        <w:rPr>
          <w:rFonts w:ascii="Times New Roman" w:hAnsi="Times New Roman" w:cs="Times New Roman"/>
        </w:rPr>
      </w:pPr>
    </w:p>
    <w:p w14:paraId="345349E4">
      <w:pPr>
        <w:spacing w:after="0" w:line="276" w:lineRule="auto"/>
        <w:jc w:val="both"/>
        <w:rPr>
          <w:rFonts w:ascii="Times New Roman" w:hAnsi="Times New Roman" w:cs="Times New Roman"/>
          <w:b/>
          <w:bCs/>
          <w:i/>
          <w:iCs/>
        </w:rPr>
      </w:pPr>
      <w:r>
        <w:rPr>
          <w:rFonts w:ascii="Times New Roman" w:hAnsi="Times New Roman" w:cs="Times New Roman"/>
          <w:b/>
          <w:bCs/>
          <w:i/>
          <w:iCs/>
        </w:rPr>
        <w:t>1. Prokuroria dhe ekspertët e prokurorisë kanë konstatuar që analizat e ujit janë jashtë normave, ambientet përreth vendit ku zhvillohet aktiviteti gurores janë dëmtuar; kanalet vaditëse janë dëmtuar dhe ka llogaritur edhe dëmin, a mundet të na thoni pse inspektorët tuaj nuk kanë konstatuar këto dëme ? Pse inspektoret e nxjerrin situatën sikur gjithçka është në rregull kur ndërkohë prokuroria ka thënë të kundërt nga hetimet? Çfarë fshihni apo doni të mbuloni ju si AKBN? Në inspektimet tuaja a keni kryer këqyrje me video dhe foto të ambienteve të inspektimit?</w:t>
      </w:r>
    </w:p>
    <w:p w14:paraId="7EF235F8">
      <w:pPr>
        <w:spacing w:after="0" w:line="276" w:lineRule="auto"/>
        <w:jc w:val="both"/>
        <w:rPr>
          <w:rFonts w:ascii="Times New Roman" w:hAnsi="Times New Roman" w:cs="Times New Roman"/>
          <w:i/>
          <w:iCs/>
        </w:rPr>
      </w:pPr>
    </w:p>
    <w:p w14:paraId="162CED24">
      <w:pPr>
        <w:spacing w:after="0" w:line="276" w:lineRule="auto"/>
        <w:jc w:val="both"/>
        <w:rPr>
          <w:rFonts w:ascii="Times New Roman" w:hAnsi="Times New Roman" w:cs="Times New Roman"/>
        </w:rPr>
      </w:pPr>
      <w:bookmarkStart w:id="0" w:name="_GoBack"/>
      <w:bookmarkEnd w:id="0"/>
      <w:r>
        <w:rPr>
          <w:rFonts w:ascii="Times New Roman" w:hAnsi="Times New Roman" w:cs="Times New Roman"/>
        </w:rPr>
        <w:t>AKBN nuk ka në detyrat e saj funksionale analizimin e ujit të pijshëm. Duke qenë më afër me banorët, ishin specialistët e AKBN-së që u interesuan në institucionet përkatëse për analizat e ujit të pijshëm duke marrë prej tyre edhe dokumentacionin përkatës të cilin e cituam në përgjigjen e mëparshme. Me indicien e AKBN-së, Ujësjellës – Kanalizime Shkodër konstatoi se puseta qendrore që furnizon ujësjellësin e fshatit Postribë, e më gjerë, është vendosur në kuotë poshtë plotave të lumit/burimit. Kjo është arsyeja që uji i pijshëm ndotet. Subjekti “NGA Group” shpk, që ushtron aktivitetin minerar të shfrytëzimit në vendburimin e Gëlqerorit të Mermerizuar “Rasek”, njësia Administrative Postribë, bashkia Shkodër, ka kryer me investimet e veta vendosjen e tombinave në lumë dhe ndërtimin e urës për rrugën që shkon në objekt. Ka ndërtuar mur mbrojtës me gabion mbi nivelin e lumit dhe mur betoni mbrojtës për eliminimin e rënies së mbetjeve minerare në lumë, në përputhje me detyrat e lëna.</w:t>
      </w:r>
    </w:p>
    <w:p w14:paraId="11CF2CCD">
      <w:pPr>
        <w:spacing w:after="0" w:line="276" w:lineRule="auto"/>
        <w:jc w:val="both"/>
        <w:rPr>
          <w:rFonts w:ascii="Times New Roman" w:hAnsi="Times New Roman" w:cs="Times New Roman"/>
        </w:rPr>
      </w:pPr>
      <w:r>
        <w:rPr>
          <w:rFonts w:ascii="Times New Roman" w:hAnsi="Times New Roman" w:cs="Times New Roman"/>
        </w:rPr>
        <w:t>Ju sigurojmë që AKBN përfaqësohet në terren nga ekspertët e saj më të mirë, me një punë dinjitoze, me një përgjegjësi dhe transparencë të lartë. Në asnjë rast nuk është fshehur ndonjë çështje që bie ndesh me misionin e institucionit.</w:t>
      </w:r>
    </w:p>
    <w:p w14:paraId="5F27E062">
      <w:pPr>
        <w:spacing w:after="0" w:line="276" w:lineRule="auto"/>
        <w:jc w:val="both"/>
        <w:rPr>
          <w:rFonts w:ascii="Times New Roman" w:hAnsi="Times New Roman" w:cs="Times New Roman"/>
        </w:rPr>
      </w:pPr>
      <w:r>
        <w:rPr>
          <w:rFonts w:ascii="Times New Roman" w:hAnsi="Times New Roman" w:cs="Times New Roman"/>
        </w:rPr>
        <w:t>Megjithëse nuk është detyrë funksionale e tyre, inspektorët e Sektorit të Monitorimit Minerar, Drejtoria e Monitorimit pranë AKBN-së, e kanë inspektuar në këmbë “kanalin vaditës” dhe kanë matje të sakta të gjurmës dhe gjendjes së tij.</w:t>
      </w:r>
    </w:p>
    <w:p w14:paraId="5E59DAE2">
      <w:pPr>
        <w:spacing w:after="0" w:line="276" w:lineRule="auto"/>
        <w:jc w:val="both"/>
        <w:rPr>
          <w:rFonts w:ascii="Times New Roman" w:hAnsi="Times New Roman" w:cs="Times New Roman"/>
        </w:rPr>
      </w:pPr>
    </w:p>
    <w:p w14:paraId="6555484D">
      <w:pPr>
        <w:spacing w:after="0" w:line="276" w:lineRule="auto"/>
        <w:jc w:val="both"/>
        <w:rPr>
          <w:rFonts w:ascii="Times New Roman" w:hAnsi="Times New Roman" w:cs="Times New Roman"/>
          <w:b/>
          <w:bCs/>
          <w:i/>
          <w:iCs/>
        </w:rPr>
      </w:pPr>
      <w:r>
        <w:rPr>
          <w:rFonts w:ascii="Times New Roman" w:hAnsi="Times New Roman" w:cs="Times New Roman"/>
          <w:b/>
          <w:bCs/>
          <w:i/>
          <w:iCs/>
        </w:rPr>
        <w:t>2.Prokuroria, ekspertët e prokurorisë dhe drejtues të Ministrisë Turizmit dhe Mjedisit me shkresa zyrtare gjatë hetimit kanë gjetur që nuk është kryer dëgjesa publike, nuk është marrë leje te MTM dhe ka shkelje të rënda ligjore në dhënien e lejes dhe procedurën e dhënies së saj, ju si AKBN si përgjegjëse për të kryer këto inspektime dhe konstatime, pse nuk i keni konstatuar dhe pse nuk i keni raportuar te Ministri Infrastrukturës dhe Energjisë duke i referuar që leja është në shkelje të kushteve teknike dhe janë kushtet për revokim?</w:t>
      </w:r>
    </w:p>
    <w:p w14:paraId="57C733B0">
      <w:pPr>
        <w:spacing w:after="0" w:line="276" w:lineRule="auto"/>
        <w:jc w:val="both"/>
        <w:rPr>
          <w:rFonts w:ascii="Times New Roman" w:hAnsi="Times New Roman" w:cs="Times New Roman"/>
          <w:b/>
          <w:bCs/>
          <w:i/>
          <w:iCs/>
        </w:rPr>
      </w:pPr>
    </w:p>
    <w:p w14:paraId="303EADFE">
      <w:pPr>
        <w:spacing w:after="0" w:line="276" w:lineRule="auto"/>
        <w:jc w:val="both"/>
        <w:rPr>
          <w:rFonts w:ascii="Times New Roman" w:hAnsi="Times New Roman" w:cs="Times New Roman"/>
        </w:rPr>
      </w:pPr>
      <w:r>
        <w:rPr>
          <w:rFonts w:ascii="Times New Roman" w:hAnsi="Times New Roman" w:cs="Times New Roman"/>
        </w:rPr>
        <w:t xml:space="preserve">Për sa i përket pyetjes suaj, do t’ju sugjeronim të njiheni me ligjin nr. 10304 datë 15.07.2010 “Për Sektorin Minerar në Republikën e Shqipërisë”, i ndryshuar. </w:t>
      </w:r>
    </w:p>
    <w:p w14:paraId="0928E198">
      <w:pPr>
        <w:spacing w:after="0" w:line="276" w:lineRule="auto"/>
        <w:jc w:val="both"/>
        <w:rPr>
          <w:rFonts w:ascii="Times New Roman" w:hAnsi="Times New Roman" w:eastAsia="Times New Roman"/>
        </w:rPr>
      </w:pPr>
      <w:r>
        <w:rPr>
          <w:rFonts w:ascii="Times New Roman" w:hAnsi="Times New Roman" w:cs="Times New Roman"/>
        </w:rPr>
        <w:t xml:space="preserve">Në Qendrën Kombëtare të Biznesit, subjekti “Babasi COO” sh.p.k., zotëron Lejen Minerare të Shfrytëzimit </w:t>
      </w:r>
      <w:r>
        <w:rPr>
          <w:rFonts w:ascii="Times New Roman" w:hAnsi="Times New Roman" w:eastAsia="Times New Roman"/>
        </w:rPr>
        <w:t>Nr.1835, datë 30.06.2017, dhënë për shfrytëzimin e mineralit “Gëlqeror i Mermerizuar”, në objektin “Rasek”, Bashkia Shkodër. Gjithashtu, në këtë institucion rezulton se subjekti i sipërpërmendur ka Leje Mjedisore të Tipit B aktive me PN-5249-06-2017 lëshuar më datë 05.06.2017.</w:t>
      </w:r>
    </w:p>
    <w:p w14:paraId="1BF764E3">
      <w:pPr>
        <w:spacing w:after="0" w:line="276" w:lineRule="auto"/>
        <w:jc w:val="both"/>
        <w:rPr>
          <w:rFonts w:ascii="Times New Roman" w:hAnsi="Times New Roman" w:cs="Times New Roman"/>
        </w:rPr>
      </w:pPr>
      <w:r>
        <w:rPr>
          <w:rFonts w:ascii="Times New Roman" w:hAnsi="Times New Roman" w:cs="Times New Roman"/>
        </w:rPr>
        <w:t>Cilësojmë se shfrytëzimi minerar në këtë objekt kryhet me prerje me tel të diamantuar dhe jo me lëndë plasëse. Në këtë proces teknologjik është domosdoshmëri përdorimi i ujit për lehtësimin e prerjes dhe minimizimin e pluhurave. Ekspertët e AKBN-së gjatë gjithë eksperiencës së tyre profesionale shumë-vjeçare kanë arritur të zgjidhin shqetësimet e tyre ndër vite.</w:t>
      </w:r>
    </w:p>
    <w:p w14:paraId="54C4E7DA">
      <w:pPr>
        <w:spacing w:after="0" w:line="276" w:lineRule="auto"/>
        <w:jc w:val="both"/>
        <w:rPr>
          <w:rFonts w:ascii="Times New Roman" w:hAnsi="Times New Roman" w:cs="Times New Roman"/>
        </w:rPr>
      </w:pPr>
    </w:p>
    <w:p w14:paraId="0B1D9CD6">
      <w:pPr>
        <w:spacing w:after="0" w:line="276" w:lineRule="auto"/>
        <w:jc w:val="both"/>
        <w:rPr>
          <w:rFonts w:ascii="Times New Roman" w:hAnsi="Times New Roman" w:cs="Times New Roman"/>
        </w:rPr>
      </w:pPr>
      <w:r>
        <w:rPr>
          <w:rFonts w:ascii="Times New Roman" w:hAnsi="Times New Roman" w:cs="Times New Roman"/>
        </w:rPr>
        <w:t>Bashkëlidhur këtyre përgjigjeve, po ju dërgojmë disa foto nga objekti në fjalë.</w:t>
      </w:r>
    </w:p>
    <w:p w14:paraId="3FA787AC">
      <w:pPr>
        <w:spacing w:after="0" w:line="276" w:lineRule="auto"/>
        <w:jc w:val="both"/>
        <w:rPr>
          <w:rFonts w:ascii="Times New Roman" w:hAnsi="Times New Roman" w:cs="Times New Roman"/>
          <w:i/>
          <w:iCs/>
        </w:rPr>
      </w:pPr>
    </w:p>
    <w:p w14:paraId="35AF8FCB">
      <w:pPr>
        <w:tabs>
          <w:tab w:val="left" w:pos="3870"/>
        </w:tabs>
        <w:spacing w:after="0" w:line="276" w:lineRule="auto"/>
        <w:jc w:val="both"/>
        <w:rPr>
          <w:b/>
        </w:rPr>
      </w:pPr>
    </w:p>
    <w:p w14:paraId="1F2B1F2D">
      <w:pPr>
        <w:spacing w:after="0" w:line="276" w:lineRule="auto"/>
        <w:rPr>
          <w:rFonts w:ascii="Times New Roman" w:hAnsi="Times New Roman" w:cs="Times New Roman"/>
        </w:rPr>
      </w:pPr>
      <w:r>
        <w:rPr>
          <w:rFonts w:ascii="Times New Roman" w:hAnsi="Times New Roman" w:cs="Times New Roman"/>
        </w:rPr>
        <w:br w:type="page"/>
      </w:r>
    </w:p>
    <w:p w14:paraId="3CD26128">
      <w:pPr>
        <w:spacing w:after="0" w:line="276" w:lineRule="auto"/>
        <w:ind w:left="5040"/>
        <w:rPr>
          <w:rFonts w:ascii="Times New Roman" w:hAnsi="Times New Roman"/>
          <w:b/>
        </w:rPr>
      </w:pPr>
    </w:p>
    <w:p w14:paraId="5292E531">
      <w:pPr>
        <w:spacing w:after="0" w:line="276" w:lineRule="auto"/>
        <w:ind w:left="5040"/>
        <w:rPr>
          <w:rFonts w:ascii="Times New Roman" w:hAnsi="Times New Roman"/>
          <w:b/>
        </w:rPr>
      </w:pPr>
      <w:r>
        <w:rPr>
          <w:lang w:val="en-US"/>
        </w:rPr>
        <w:drawing>
          <wp:anchor distT="0" distB="0" distL="114300" distR="114300" simplePos="0" relativeHeight="251659264" behindDoc="0" locked="0" layoutInCell="1" allowOverlap="1">
            <wp:simplePos x="0" y="0"/>
            <wp:positionH relativeFrom="column">
              <wp:posOffset>283210</wp:posOffset>
            </wp:positionH>
            <wp:positionV relativeFrom="paragraph">
              <wp:posOffset>47625</wp:posOffset>
            </wp:positionV>
            <wp:extent cx="5045075" cy="3239770"/>
            <wp:effectExtent l="0" t="0" r="3175" b="0"/>
            <wp:wrapTopAndBottom/>
            <wp:docPr id="1718100546" name="Picture 12" descr="A construction site with a large pile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00546" name="Picture 12" descr="A construction site with a large pile of rock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45075" cy="3239770"/>
                    </a:xfrm>
                    <a:prstGeom prst="rect">
                      <a:avLst/>
                    </a:prstGeom>
                    <a:noFill/>
                    <a:ln>
                      <a:noFill/>
                    </a:ln>
                  </pic:spPr>
                </pic:pic>
              </a:graphicData>
            </a:graphic>
          </wp:anchor>
        </w:drawing>
      </w:r>
    </w:p>
    <w:p w14:paraId="48751B05">
      <w:pPr>
        <w:tabs>
          <w:tab w:val="left" w:pos="3718"/>
        </w:tabs>
        <w:spacing w:after="0" w:line="276" w:lineRule="auto"/>
        <w:jc w:val="center"/>
        <w:rPr>
          <w:rFonts w:ascii="Times New Roman" w:hAnsi="Times New Roman"/>
        </w:rPr>
      </w:pPr>
      <w:r>
        <w:rPr>
          <w:rFonts w:ascii="Times New Roman" w:hAnsi="Times New Roman"/>
        </w:rPr>
        <w:t>Foto e karrierës jugore, subjekti “NGA Group” sh.p.k.</w:t>
      </w:r>
    </w:p>
    <w:p w14:paraId="3B3DD76A">
      <w:pPr>
        <w:spacing w:after="0" w:line="276" w:lineRule="auto"/>
        <w:ind w:left="5040"/>
        <w:rPr>
          <w:rFonts w:ascii="Times New Roman" w:hAnsi="Times New Roman"/>
          <w:b/>
        </w:rPr>
      </w:pPr>
      <w:r>
        <w:rPr>
          <w:lang w:val="en-US"/>
        </w:rPr>
        <w:drawing>
          <wp:anchor distT="0" distB="0" distL="114300" distR="114300" simplePos="0" relativeHeight="251660288" behindDoc="0" locked="0" layoutInCell="1" allowOverlap="1">
            <wp:simplePos x="0" y="0"/>
            <wp:positionH relativeFrom="column">
              <wp:posOffset>629285</wp:posOffset>
            </wp:positionH>
            <wp:positionV relativeFrom="paragraph">
              <wp:posOffset>224155</wp:posOffset>
            </wp:positionV>
            <wp:extent cx="4594225" cy="3239770"/>
            <wp:effectExtent l="0" t="0" r="0" b="0"/>
            <wp:wrapTopAndBottom/>
            <wp:docPr id="683470862" name="Picture 11" descr="A rocky mountain with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70862" name="Picture 11" descr="A rocky mountain with a roa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94225" cy="3239770"/>
                    </a:xfrm>
                    <a:prstGeom prst="rect">
                      <a:avLst/>
                    </a:prstGeom>
                    <a:noFill/>
                    <a:ln>
                      <a:noFill/>
                    </a:ln>
                  </pic:spPr>
                </pic:pic>
              </a:graphicData>
            </a:graphic>
          </wp:anchor>
        </w:drawing>
      </w:r>
    </w:p>
    <w:p w14:paraId="0B2A5EB4">
      <w:pPr>
        <w:spacing w:after="0" w:line="276" w:lineRule="auto"/>
        <w:ind w:left="5040"/>
        <w:rPr>
          <w:rFonts w:ascii="Times New Roman" w:hAnsi="Times New Roman"/>
          <w:b/>
        </w:rPr>
      </w:pPr>
    </w:p>
    <w:p w14:paraId="4FB1FDDA">
      <w:pPr>
        <w:tabs>
          <w:tab w:val="left" w:pos="3718"/>
        </w:tabs>
        <w:spacing w:after="0" w:line="276" w:lineRule="auto"/>
        <w:jc w:val="center"/>
        <w:rPr>
          <w:rFonts w:ascii="Times New Roman" w:hAnsi="Times New Roman"/>
        </w:rPr>
      </w:pPr>
      <w:r>
        <w:rPr>
          <w:rFonts w:ascii="Times New Roman" w:hAnsi="Times New Roman"/>
        </w:rPr>
        <w:t>Mur betoni për mbrojtjen e rrugës, subjekti “NGA Group” sh.p.k.</w:t>
      </w:r>
    </w:p>
    <w:p w14:paraId="751AE120">
      <w:pPr>
        <w:spacing w:after="0" w:line="276" w:lineRule="auto"/>
        <w:ind w:left="5040"/>
        <w:rPr>
          <w:rFonts w:ascii="Times New Roman" w:hAnsi="Times New Roman"/>
          <w:b/>
        </w:rPr>
      </w:pPr>
    </w:p>
    <w:p w14:paraId="55C0C991">
      <w:pPr>
        <w:spacing w:after="0" w:line="276" w:lineRule="auto"/>
        <w:ind w:left="5040"/>
        <w:rPr>
          <w:rFonts w:ascii="Times New Roman" w:hAnsi="Times New Roman"/>
          <w:b/>
        </w:rPr>
      </w:pPr>
    </w:p>
    <w:p w14:paraId="5BC4D7FB">
      <w:pPr>
        <w:tabs>
          <w:tab w:val="left" w:pos="3718"/>
        </w:tabs>
        <w:spacing w:after="0" w:line="276" w:lineRule="auto"/>
        <w:rPr>
          <w:rFonts w:ascii="Times New Roman" w:hAnsi="Times New Roman"/>
        </w:rPr>
      </w:pPr>
      <w:r>
        <w:rPr>
          <w:lang w:val="en-US"/>
        </w:rPr>
        <w:drawing>
          <wp:anchor distT="0" distB="0" distL="114300" distR="114300" simplePos="0" relativeHeight="251661312" behindDoc="0" locked="0" layoutInCell="1" allowOverlap="1">
            <wp:simplePos x="0" y="0"/>
            <wp:positionH relativeFrom="column">
              <wp:posOffset>817245</wp:posOffset>
            </wp:positionH>
            <wp:positionV relativeFrom="paragraph">
              <wp:posOffset>11430</wp:posOffset>
            </wp:positionV>
            <wp:extent cx="4317365" cy="3239770"/>
            <wp:effectExtent l="0" t="0" r="6985" b="0"/>
            <wp:wrapTopAndBottom/>
            <wp:docPr id="363007463" name="Picture 10" descr="Water flowing through a hole in a rock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07463" name="Picture 10" descr="Water flowing through a hole in a rocky area&#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17365" cy="3239770"/>
                    </a:xfrm>
                    <a:prstGeom prst="rect">
                      <a:avLst/>
                    </a:prstGeom>
                    <a:noFill/>
                    <a:ln>
                      <a:noFill/>
                    </a:ln>
                  </pic:spPr>
                </pic:pic>
              </a:graphicData>
            </a:graphic>
          </wp:anchor>
        </w:drawing>
      </w:r>
    </w:p>
    <w:p w14:paraId="7CF28702">
      <w:pPr>
        <w:tabs>
          <w:tab w:val="left" w:pos="3718"/>
        </w:tabs>
        <w:spacing w:after="0" w:line="276" w:lineRule="auto"/>
        <w:rPr>
          <w:rFonts w:ascii="Times New Roman" w:hAnsi="Times New Roman"/>
        </w:rPr>
      </w:pPr>
      <w:r>
        <w:rPr>
          <w:rFonts w:ascii="Times New Roman" w:hAnsi="Times New Roman"/>
        </w:rPr>
        <w:t xml:space="preserve"> Tombino dhe Ura mbi përroin Rasek</w:t>
      </w:r>
    </w:p>
    <w:p w14:paraId="480B1848">
      <w:pPr>
        <w:tabs>
          <w:tab w:val="left" w:pos="3718"/>
        </w:tabs>
        <w:spacing w:after="0" w:line="276" w:lineRule="auto"/>
        <w:jc w:val="center"/>
        <w:rPr>
          <w:rFonts w:ascii="Times New Roman" w:hAnsi="Times New Roman"/>
        </w:rPr>
      </w:pPr>
    </w:p>
    <w:p w14:paraId="2E42BFAA">
      <w:pPr>
        <w:tabs>
          <w:tab w:val="left" w:pos="3718"/>
        </w:tabs>
        <w:spacing w:after="0" w:line="276" w:lineRule="auto"/>
        <w:jc w:val="center"/>
        <w:rPr>
          <w:rFonts w:ascii="Times New Roman" w:hAnsi="Times New Roman"/>
        </w:rPr>
      </w:pPr>
      <w:r>
        <w:rPr>
          <w:lang w:val="en-US"/>
        </w:rPr>
        <w:drawing>
          <wp:anchor distT="0" distB="0" distL="114300" distR="114300" simplePos="0" relativeHeight="251662336" behindDoc="0" locked="0" layoutInCell="1" allowOverlap="1">
            <wp:simplePos x="0" y="0"/>
            <wp:positionH relativeFrom="column">
              <wp:posOffset>817245</wp:posOffset>
            </wp:positionH>
            <wp:positionV relativeFrom="paragraph">
              <wp:posOffset>96520</wp:posOffset>
            </wp:positionV>
            <wp:extent cx="4317365" cy="3239770"/>
            <wp:effectExtent l="0" t="0" r="6985" b="0"/>
            <wp:wrapTopAndBottom/>
            <wp:docPr id="1429169678" name="Picture 9" descr="A person walking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69678" name="Picture 9" descr="A person walking on a rocky hil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7365" cy="3239770"/>
                    </a:xfrm>
                    <a:prstGeom prst="rect">
                      <a:avLst/>
                    </a:prstGeom>
                    <a:noFill/>
                    <a:ln>
                      <a:noFill/>
                    </a:ln>
                  </pic:spPr>
                </pic:pic>
              </a:graphicData>
            </a:graphic>
          </wp:anchor>
        </w:drawing>
      </w:r>
    </w:p>
    <w:p w14:paraId="6B659529">
      <w:pPr>
        <w:tabs>
          <w:tab w:val="left" w:pos="3718"/>
        </w:tabs>
        <w:spacing w:after="0" w:line="276" w:lineRule="auto"/>
        <w:jc w:val="center"/>
        <w:rPr>
          <w:rFonts w:ascii="Times New Roman" w:hAnsi="Times New Roman"/>
        </w:rPr>
      </w:pPr>
      <w:r>
        <w:rPr>
          <w:rFonts w:ascii="Times New Roman" w:hAnsi="Times New Roman"/>
        </w:rPr>
        <w:t>Mur gabion në rrugën hyrëse për në objekt</w:t>
      </w:r>
    </w:p>
    <w:p w14:paraId="6A8C8D57">
      <w:pPr>
        <w:tabs>
          <w:tab w:val="left" w:pos="3718"/>
        </w:tabs>
        <w:spacing w:after="0" w:line="276" w:lineRule="auto"/>
        <w:jc w:val="center"/>
        <w:rPr>
          <w:rFonts w:ascii="Times New Roman" w:hAnsi="Times New Roman"/>
        </w:rPr>
      </w:pPr>
    </w:p>
    <w:p w14:paraId="6AF91E8F">
      <w:pPr>
        <w:tabs>
          <w:tab w:val="left" w:pos="3718"/>
        </w:tabs>
        <w:spacing w:after="0" w:line="276" w:lineRule="auto"/>
        <w:jc w:val="center"/>
        <w:rPr>
          <w:rFonts w:ascii="Times New Roman" w:hAnsi="Times New Roman"/>
        </w:rPr>
      </w:pPr>
    </w:p>
    <w:p w14:paraId="4D0350BB">
      <w:pPr>
        <w:tabs>
          <w:tab w:val="left" w:pos="3278"/>
        </w:tabs>
        <w:spacing w:after="0" w:line="276" w:lineRule="auto"/>
        <w:jc w:val="center"/>
        <w:rPr>
          <w:rFonts w:ascii="Times New Roman" w:hAnsi="Times New Roman"/>
          <w:b/>
        </w:rPr>
      </w:pPr>
      <w:r>
        <w:rPr>
          <w:lang w:val="en-US"/>
        </w:rPr>
        <w:drawing>
          <wp:anchor distT="0" distB="0" distL="114300" distR="114300" simplePos="0" relativeHeight="251663360" behindDoc="0" locked="0" layoutInCell="1" allowOverlap="1">
            <wp:simplePos x="0" y="0"/>
            <wp:positionH relativeFrom="column">
              <wp:posOffset>704850</wp:posOffset>
            </wp:positionH>
            <wp:positionV relativeFrom="paragraph">
              <wp:posOffset>0</wp:posOffset>
            </wp:positionV>
            <wp:extent cx="4317365" cy="3239770"/>
            <wp:effectExtent l="0" t="0" r="6985" b="0"/>
            <wp:wrapTopAndBottom/>
            <wp:docPr id="2001605395" name="Picture 8" descr="A dirt road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5395" name="Picture 8" descr="A dirt road with a sign on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17365" cy="3239770"/>
                    </a:xfrm>
                    <a:prstGeom prst="rect">
                      <a:avLst/>
                    </a:prstGeom>
                    <a:noFill/>
                    <a:ln>
                      <a:noFill/>
                    </a:ln>
                  </pic:spPr>
                </pic:pic>
              </a:graphicData>
            </a:graphic>
          </wp:anchor>
        </w:drawing>
      </w:r>
    </w:p>
    <w:p w14:paraId="5333B8DC">
      <w:pPr>
        <w:tabs>
          <w:tab w:val="left" w:pos="3278"/>
        </w:tabs>
        <w:spacing w:after="0" w:line="276" w:lineRule="auto"/>
        <w:jc w:val="center"/>
        <w:rPr>
          <w:rFonts w:ascii="Times New Roman" w:hAnsi="Times New Roman"/>
        </w:rPr>
      </w:pPr>
    </w:p>
    <w:p w14:paraId="06A8CFFE">
      <w:pPr>
        <w:tabs>
          <w:tab w:val="left" w:pos="3278"/>
        </w:tabs>
        <w:spacing w:after="0" w:line="276" w:lineRule="auto"/>
        <w:jc w:val="center"/>
        <w:rPr>
          <w:rFonts w:ascii="Times New Roman" w:hAnsi="Times New Roman"/>
        </w:rPr>
      </w:pPr>
      <w:r>
        <w:rPr>
          <w:lang w:val="en-US"/>
        </w:rPr>
        <w:drawing>
          <wp:anchor distT="0" distB="0" distL="114300" distR="114300" simplePos="0" relativeHeight="251664384" behindDoc="0" locked="0" layoutInCell="1" allowOverlap="1">
            <wp:simplePos x="0" y="0"/>
            <wp:positionH relativeFrom="column">
              <wp:posOffset>704850</wp:posOffset>
            </wp:positionH>
            <wp:positionV relativeFrom="paragraph">
              <wp:posOffset>3810</wp:posOffset>
            </wp:positionV>
            <wp:extent cx="4324350" cy="3238500"/>
            <wp:effectExtent l="0" t="0" r="0" b="0"/>
            <wp:wrapTopAndBottom/>
            <wp:docPr id="78490445" name="Picture 7" descr="A sign next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0445" name="Picture 7" descr="A sign next to a build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24350" cy="3238500"/>
                    </a:xfrm>
                    <a:prstGeom prst="rect">
                      <a:avLst/>
                    </a:prstGeom>
                    <a:noFill/>
                    <a:ln>
                      <a:noFill/>
                    </a:ln>
                  </pic:spPr>
                </pic:pic>
              </a:graphicData>
            </a:graphic>
          </wp:anchor>
        </w:drawing>
      </w:r>
    </w:p>
    <w:p w14:paraId="16508F46">
      <w:pPr>
        <w:tabs>
          <w:tab w:val="left" w:pos="3278"/>
        </w:tabs>
        <w:spacing w:after="0" w:line="276" w:lineRule="auto"/>
        <w:jc w:val="center"/>
        <w:rPr>
          <w:rFonts w:ascii="Times New Roman" w:hAnsi="Times New Roman"/>
        </w:rPr>
      </w:pPr>
      <w:r>
        <w:rPr>
          <w:rFonts w:ascii="Times New Roman" w:hAnsi="Times New Roman"/>
        </w:rPr>
        <w:t>Fidanë të mbjelle në rrugën hyrëse për në objekt, subjekti "NGA GROUP" sh.p.k.</w:t>
      </w:r>
    </w:p>
    <w:p w14:paraId="19ACF9CA">
      <w:pPr>
        <w:tabs>
          <w:tab w:val="left" w:pos="3278"/>
        </w:tabs>
        <w:spacing w:after="0" w:line="276" w:lineRule="auto"/>
        <w:jc w:val="center"/>
        <w:rPr>
          <w:rFonts w:ascii="Times New Roman" w:hAnsi="Times New Roman"/>
        </w:rPr>
      </w:pPr>
    </w:p>
    <w:p w14:paraId="2CD78A83">
      <w:pPr>
        <w:tabs>
          <w:tab w:val="left" w:pos="3278"/>
        </w:tabs>
        <w:spacing w:after="0" w:line="276" w:lineRule="auto"/>
        <w:jc w:val="center"/>
        <w:rPr>
          <w:rFonts w:ascii="Times New Roman" w:hAnsi="Times New Roman"/>
        </w:rPr>
      </w:pPr>
    </w:p>
    <w:p w14:paraId="35F5EBAC">
      <w:pPr>
        <w:tabs>
          <w:tab w:val="left" w:pos="3278"/>
        </w:tabs>
        <w:spacing w:after="0" w:line="276" w:lineRule="auto"/>
        <w:jc w:val="center"/>
        <w:rPr>
          <w:rFonts w:ascii="Times New Roman" w:hAnsi="Times New Roman"/>
        </w:rPr>
      </w:pPr>
    </w:p>
    <w:p w14:paraId="039E27D4">
      <w:pPr>
        <w:tabs>
          <w:tab w:val="left" w:pos="3278"/>
        </w:tabs>
        <w:spacing w:after="0" w:line="276" w:lineRule="auto"/>
        <w:jc w:val="center"/>
        <w:rPr>
          <w:rFonts w:ascii="Times New Roman" w:hAnsi="Times New Roman"/>
        </w:rPr>
      </w:pPr>
      <w:r>
        <w:rPr>
          <w:lang w:val="en-US"/>
        </w:rPr>
        <w:drawing>
          <wp:anchor distT="0" distB="0" distL="114300" distR="114300" simplePos="0" relativeHeight="251665408" behindDoc="0" locked="0" layoutInCell="1" allowOverlap="1">
            <wp:simplePos x="0" y="0"/>
            <wp:positionH relativeFrom="column">
              <wp:posOffset>704850</wp:posOffset>
            </wp:positionH>
            <wp:positionV relativeFrom="paragraph">
              <wp:posOffset>-152400</wp:posOffset>
            </wp:positionV>
            <wp:extent cx="4324350" cy="3238500"/>
            <wp:effectExtent l="0" t="0" r="0" b="0"/>
            <wp:wrapTopAndBottom/>
            <wp:docPr id="1471419595" name="Picture 6" descr="A mountain with rocks and power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9595" name="Picture 6" descr="A mountain with rocks and power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24350" cy="3238500"/>
                    </a:xfrm>
                    <a:prstGeom prst="rect">
                      <a:avLst/>
                    </a:prstGeom>
                    <a:noFill/>
                    <a:ln>
                      <a:noFill/>
                    </a:ln>
                  </pic:spPr>
                </pic:pic>
              </a:graphicData>
            </a:graphic>
          </wp:anchor>
        </w:drawing>
      </w:r>
    </w:p>
    <w:p w14:paraId="6721F4A3">
      <w:pPr>
        <w:tabs>
          <w:tab w:val="left" w:pos="3278"/>
        </w:tabs>
        <w:spacing w:after="0" w:line="276" w:lineRule="auto"/>
        <w:jc w:val="center"/>
        <w:rPr>
          <w:rFonts w:ascii="Times New Roman" w:hAnsi="Times New Roman"/>
        </w:rPr>
      </w:pPr>
      <w:r>
        <w:rPr>
          <w:lang w:val="en-US"/>
        </w:rPr>
        <w:drawing>
          <wp:anchor distT="0" distB="0" distL="114300" distR="114300" simplePos="0" relativeHeight="251666432" behindDoc="0" locked="0" layoutInCell="1" allowOverlap="1">
            <wp:simplePos x="0" y="0"/>
            <wp:positionH relativeFrom="column">
              <wp:posOffset>1343025</wp:posOffset>
            </wp:positionH>
            <wp:positionV relativeFrom="paragraph">
              <wp:posOffset>321310</wp:posOffset>
            </wp:positionV>
            <wp:extent cx="3238500" cy="3926205"/>
            <wp:effectExtent l="0" t="0" r="0" b="0"/>
            <wp:wrapTopAndBottom/>
            <wp:docPr id="1173954861" name="Picture 5" descr="A dirt road in a rock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861" name="Picture 5" descr="A dirt road in a rocky area&#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500" cy="3926205"/>
                    </a:xfrm>
                    <a:prstGeom prst="rect">
                      <a:avLst/>
                    </a:prstGeom>
                    <a:noFill/>
                    <a:ln>
                      <a:noFill/>
                    </a:ln>
                  </pic:spPr>
                </pic:pic>
              </a:graphicData>
            </a:graphic>
          </wp:anchor>
        </w:drawing>
      </w:r>
      <w:r>
        <w:rPr>
          <w:rFonts w:ascii="Times New Roman" w:hAnsi="Times New Roman"/>
        </w:rPr>
        <w:t>Sheshi i depozitimit të sterileve, subjekti "BABASI COO" shpk</w:t>
      </w:r>
    </w:p>
    <w:p w14:paraId="1BB4A30A">
      <w:pPr>
        <w:spacing w:after="0" w:line="276" w:lineRule="auto"/>
        <w:jc w:val="center"/>
        <w:rPr>
          <w:rFonts w:ascii="Times New Roman" w:hAnsi="Times New Roman"/>
        </w:rPr>
      </w:pPr>
    </w:p>
    <w:p w14:paraId="0D5C79CD">
      <w:pPr>
        <w:spacing w:after="0" w:line="276" w:lineRule="auto"/>
        <w:jc w:val="center"/>
        <w:rPr>
          <w:rFonts w:ascii="Times New Roman" w:hAnsi="Times New Roman"/>
        </w:rPr>
      </w:pPr>
      <w:r>
        <w:rPr>
          <w:rFonts w:ascii="Times New Roman" w:hAnsi="Times New Roman"/>
        </w:rPr>
        <w:t>Rruga hyrëse për në objekt, subjekti "BABASI COO" shpk</w:t>
      </w:r>
    </w:p>
    <w:p w14:paraId="50A4E90D">
      <w:pPr>
        <w:spacing w:after="0" w:line="276" w:lineRule="auto"/>
        <w:jc w:val="both"/>
        <w:rPr>
          <w:rFonts w:ascii="Times New Roman" w:hAnsi="Times New Roman" w:cs="Times New Roman"/>
        </w:rPr>
      </w:pPr>
    </w:p>
    <w:p w14:paraId="4E9C73A6">
      <w:pPr>
        <w:spacing w:after="0" w:line="276" w:lineRule="auto"/>
        <w:jc w:val="both"/>
        <w:rPr>
          <w:rFonts w:ascii="Times New Roman" w:hAnsi="Times New Roman" w:cs="Times New Roman"/>
        </w:rPr>
      </w:pPr>
    </w:p>
    <w:p w14:paraId="10C30578">
      <w:pPr>
        <w:spacing w:after="0" w:line="276" w:lineRule="auto"/>
        <w:jc w:val="both"/>
        <w:rPr>
          <w:rFonts w:ascii="Times New Roman" w:hAnsi="Times New Roman" w:cs="Times New Roman"/>
          <w:i/>
          <w:iCs/>
        </w:rPr>
      </w:pPr>
      <w:r>
        <w:rPr>
          <w:rFonts w:ascii="Times New Roman" w:hAnsi="Times New Roman" w:cs="Times New Roman"/>
          <w:i/>
          <w:iCs/>
        </w:rPr>
        <w:t>Duke ju falënderuar për bashkëpunimin</w:t>
      </w:r>
    </w:p>
    <w:p w14:paraId="51E68FE5">
      <w:pPr>
        <w:spacing w:after="0" w:line="276" w:lineRule="auto"/>
        <w:jc w:val="both"/>
        <w:rPr>
          <w:rFonts w:ascii="Times New Roman" w:hAnsi="Times New Roman" w:cs="Times New Roman"/>
        </w:rPr>
      </w:pPr>
    </w:p>
    <w:sectPr>
      <w:headerReference r:id="rId5" w:type="default"/>
      <w:footerReference r:id="rId6" w:type="default"/>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Arial"/>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DB6B0">
    <w:pPr>
      <w:pStyle w:val="13"/>
      <w:pBdr>
        <w:top w:val="single" w:color="9BBB59" w:sz="24" w:space="0"/>
      </w:pBdr>
      <w:jc w:val="center"/>
      <w:rPr>
        <w:i/>
        <w:iCs/>
        <w:sz w:val="20"/>
        <w:szCs w:val="20"/>
      </w:rPr>
    </w:pPr>
    <w:r>
      <w:rPr>
        <w:b/>
        <w:i/>
        <w:iCs/>
        <w:sz w:val="20"/>
        <w:szCs w:val="20"/>
      </w:rPr>
      <w:t>Adresa:</w:t>
    </w:r>
    <w:r>
      <w:rPr>
        <w:i/>
        <w:iCs/>
        <w:sz w:val="20"/>
        <w:szCs w:val="20"/>
      </w:rPr>
      <w:t xml:space="preserve"> Bulevardi ” Bajram Curri”, Blloku “Vasil Shanto”, Tiranë, Shqipëri.</w:t>
    </w:r>
    <w:r>
      <w:rPr>
        <w:b/>
        <w:i/>
        <w:iCs/>
        <w:sz w:val="20"/>
        <w:szCs w:val="20"/>
      </w:rPr>
      <w:t xml:space="preserve"> Web</w:t>
    </w:r>
    <w:r>
      <w:rPr>
        <w:i/>
        <w:iCs/>
        <w:sz w:val="20"/>
        <w:szCs w:val="20"/>
      </w:rPr>
      <w:t xml:space="preserve">: </w:t>
    </w:r>
    <w:r>
      <w:fldChar w:fldCharType="begin"/>
    </w:r>
    <w:r>
      <w:instrText xml:space="preserve"> HYPERLINK "http://www.akbn.gov.al" </w:instrText>
    </w:r>
    <w:r>
      <w:fldChar w:fldCharType="separate"/>
    </w:r>
    <w:r>
      <w:rPr>
        <w:rStyle w:val="15"/>
        <w:i/>
        <w:iCs/>
        <w:sz w:val="20"/>
        <w:szCs w:val="20"/>
      </w:rPr>
      <w:t>www.akbn.gov.al</w:t>
    </w:r>
    <w:r>
      <w:rPr>
        <w:rStyle w:val="15"/>
        <w:i/>
        <w:iCs/>
        <w:sz w:val="20"/>
        <w:szCs w:val="20"/>
      </w:rPr>
      <w:fldChar w:fldCharType="end"/>
    </w:r>
    <w:r>
      <w:rPr>
        <w:b/>
        <w:i/>
        <w:iCs/>
        <w:sz w:val="20"/>
        <w:szCs w:val="20"/>
      </w:rPr>
      <w:t>Tel</w:t>
    </w:r>
    <w:r>
      <w:rPr>
        <w:i/>
        <w:iCs/>
        <w:sz w:val="20"/>
        <w:szCs w:val="20"/>
      </w:rPr>
      <w:t xml:space="preserve">. +355 (0) 4 225 7117; </w:t>
    </w:r>
    <w:r>
      <w:rPr>
        <w:b/>
        <w:i/>
        <w:iCs/>
        <w:sz w:val="20"/>
        <w:szCs w:val="20"/>
      </w:rPr>
      <w:t>Fax</w:t>
    </w:r>
    <w:r>
      <w:rPr>
        <w:i/>
        <w:iCs/>
        <w:sz w:val="20"/>
        <w:szCs w:val="20"/>
      </w:rPr>
      <w:t xml:space="preserve"> +355 (0) 4 225 7382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17C3">
    <w:pPr>
      <w:spacing w:after="0" w:line="240" w:lineRule="auto"/>
      <w:jc w:val="center"/>
      <w:rPr>
        <w:rFonts w:ascii="Times New Roman" w:hAnsi="Times New Roman" w:eastAsia="Calibri" w:cs="Times New Roman"/>
        <w:b/>
        <w:kern w:val="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F0B"/>
    <w:rsid w:val="00082A0A"/>
    <w:rsid w:val="0011775A"/>
    <w:rsid w:val="001259F7"/>
    <w:rsid w:val="00180DCA"/>
    <w:rsid w:val="0028273E"/>
    <w:rsid w:val="002D05AF"/>
    <w:rsid w:val="00303985"/>
    <w:rsid w:val="00303E2D"/>
    <w:rsid w:val="003166C1"/>
    <w:rsid w:val="0032720C"/>
    <w:rsid w:val="00413D6E"/>
    <w:rsid w:val="004F015E"/>
    <w:rsid w:val="0051400C"/>
    <w:rsid w:val="00535EFB"/>
    <w:rsid w:val="005659A9"/>
    <w:rsid w:val="005A283E"/>
    <w:rsid w:val="005C7E04"/>
    <w:rsid w:val="00637708"/>
    <w:rsid w:val="00667BC4"/>
    <w:rsid w:val="00674856"/>
    <w:rsid w:val="00716083"/>
    <w:rsid w:val="00736713"/>
    <w:rsid w:val="00811F0B"/>
    <w:rsid w:val="00843014"/>
    <w:rsid w:val="00843862"/>
    <w:rsid w:val="008A135E"/>
    <w:rsid w:val="008F4D01"/>
    <w:rsid w:val="00914196"/>
    <w:rsid w:val="0094241F"/>
    <w:rsid w:val="0094365E"/>
    <w:rsid w:val="00961E5F"/>
    <w:rsid w:val="0097372B"/>
    <w:rsid w:val="00A215BA"/>
    <w:rsid w:val="00A46604"/>
    <w:rsid w:val="00A74AC7"/>
    <w:rsid w:val="00B50187"/>
    <w:rsid w:val="00B72CA9"/>
    <w:rsid w:val="00B855FF"/>
    <w:rsid w:val="00C141BA"/>
    <w:rsid w:val="00C96D1E"/>
    <w:rsid w:val="00CA4691"/>
    <w:rsid w:val="00D31A16"/>
    <w:rsid w:val="00E872D4"/>
    <w:rsid w:val="00EC1021"/>
    <w:rsid w:val="00EE5EF1"/>
    <w:rsid w:val="00F5552D"/>
    <w:rsid w:val="09A46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sq-AL" w:eastAsia="en-US" w:bidi="ar-SA"/>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0F4761"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0F4761"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0F4761"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85858" w:themeColor="text1" w:themeTint="A6"/>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85858" w:themeColor="text1" w:themeTint="A6"/>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8"/>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8"/>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7"/>
    <w:unhideWhenUsed/>
    <w:qFormat/>
    <w:uiPriority w:val="99"/>
    <w:pPr>
      <w:tabs>
        <w:tab w:val="center" w:pos="4680"/>
        <w:tab w:val="right" w:pos="9360"/>
      </w:tabs>
      <w:spacing w:after="0" w:line="240" w:lineRule="auto"/>
    </w:pPr>
  </w:style>
  <w:style w:type="paragraph" w:styleId="14">
    <w:name w:val="header"/>
    <w:basedOn w:val="1"/>
    <w:link w:val="36"/>
    <w:unhideWhenUsed/>
    <w:qFormat/>
    <w:uiPriority w:val="99"/>
    <w:pPr>
      <w:tabs>
        <w:tab w:val="center" w:pos="4680"/>
        <w:tab w:val="right" w:pos="9360"/>
      </w:tabs>
      <w:spacing w:after="0" w:line="240" w:lineRule="auto"/>
    </w:pPr>
  </w:style>
  <w:style w:type="character" w:styleId="15">
    <w:name w:val="Hyperlink"/>
    <w:unhideWhenUsed/>
    <w:qFormat/>
    <w:uiPriority w:val="0"/>
    <w:rPr>
      <w:color w:val="0000FF"/>
      <w:u w:val="single"/>
    </w:rPr>
  </w:style>
  <w:style w:type="paragraph" w:styleId="16">
    <w:name w:val="Subtitle"/>
    <w:basedOn w:val="1"/>
    <w:next w:val="1"/>
    <w:link w:val="28"/>
    <w:qFormat/>
    <w:uiPriority w:val="11"/>
    <w:rPr>
      <w:rFonts w:eastAsiaTheme="majorEastAsia" w:cstheme="majorBidi"/>
      <w:color w:val="585858" w:themeColor="text1" w:themeTint="A6"/>
      <w:spacing w:val="15"/>
      <w:sz w:val="28"/>
      <w:szCs w:val="28"/>
    </w:r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uiPriority w:val="9"/>
    <w:rPr>
      <w:rFonts w:asciiTheme="majorHAnsi" w:hAnsiTheme="majorHAnsi" w:eastAsiaTheme="majorEastAsia" w:cstheme="majorBidi"/>
      <w:color w:val="0F4761" w:themeColor="accent1" w:themeShade="BF"/>
      <w:sz w:val="40"/>
      <w:szCs w:val="40"/>
      <w:lang w:val="sq-AL"/>
    </w:rPr>
  </w:style>
  <w:style w:type="character" w:customStyle="1" w:styleId="19">
    <w:name w:val="Heading 2 Char"/>
    <w:basedOn w:val="11"/>
    <w:link w:val="3"/>
    <w:semiHidden/>
    <w:qFormat/>
    <w:uiPriority w:val="9"/>
    <w:rPr>
      <w:rFonts w:asciiTheme="majorHAnsi" w:hAnsiTheme="majorHAnsi" w:eastAsiaTheme="majorEastAsia" w:cstheme="majorBidi"/>
      <w:color w:val="0F4761" w:themeColor="accent1" w:themeShade="BF"/>
      <w:sz w:val="32"/>
      <w:szCs w:val="32"/>
      <w:lang w:val="sq-AL"/>
    </w:rPr>
  </w:style>
  <w:style w:type="character" w:customStyle="1" w:styleId="20">
    <w:name w:val="Heading 3 Char"/>
    <w:basedOn w:val="11"/>
    <w:link w:val="4"/>
    <w:semiHidden/>
    <w:uiPriority w:val="9"/>
    <w:rPr>
      <w:rFonts w:eastAsiaTheme="majorEastAsia" w:cstheme="majorBidi"/>
      <w:color w:val="0F4761" w:themeColor="accent1" w:themeShade="BF"/>
      <w:sz w:val="28"/>
      <w:szCs w:val="28"/>
      <w:lang w:val="sq-AL"/>
    </w:rPr>
  </w:style>
  <w:style w:type="character" w:customStyle="1" w:styleId="21">
    <w:name w:val="Heading 4 Char"/>
    <w:basedOn w:val="11"/>
    <w:link w:val="5"/>
    <w:semiHidden/>
    <w:qFormat/>
    <w:uiPriority w:val="9"/>
    <w:rPr>
      <w:rFonts w:eastAsiaTheme="majorEastAsia" w:cstheme="majorBidi"/>
      <w:i/>
      <w:iCs/>
      <w:color w:val="0F4761" w:themeColor="accent1" w:themeShade="BF"/>
      <w:lang w:val="sq-AL"/>
    </w:rPr>
  </w:style>
  <w:style w:type="character" w:customStyle="1" w:styleId="22">
    <w:name w:val="Heading 5 Char"/>
    <w:basedOn w:val="11"/>
    <w:link w:val="6"/>
    <w:semiHidden/>
    <w:qFormat/>
    <w:uiPriority w:val="9"/>
    <w:rPr>
      <w:rFonts w:eastAsiaTheme="majorEastAsia" w:cstheme="majorBidi"/>
      <w:color w:val="0F4761" w:themeColor="accent1" w:themeShade="BF"/>
      <w:lang w:val="sq-AL"/>
    </w:rPr>
  </w:style>
  <w:style w:type="character" w:customStyle="1" w:styleId="23">
    <w:name w:val="Heading 6 Char"/>
    <w:basedOn w:val="11"/>
    <w:link w:val="7"/>
    <w:semiHidden/>
    <w:qFormat/>
    <w:uiPriority w:val="9"/>
    <w:rPr>
      <w:rFonts w:eastAsiaTheme="majorEastAsia" w:cstheme="majorBidi"/>
      <w:i/>
      <w:iCs/>
      <w:color w:val="585858" w:themeColor="text1" w:themeTint="A6"/>
      <w:lang w:val="sq-AL"/>
    </w:rPr>
  </w:style>
  <w:style w:type="character" w:customStyle="1" w:styleId="24">
    <w:name w:val="Heading 7 Char"/>
    <w:basedOn w:val="11"/>
    <w:link w:val="8"/>
    <w:semiHidden/>
    <w:qFormat/>
    <w:uiPriority w:val="9"/>
    <w:rPr>
      <w:rFonts w:eastAsiaTheme="majorEastAsia" w:cstheme="majorBidi"/>
      <w:color w:val="585858" w:themeColor="text1" w:themeTint="A6"/>
      <w:lang w:val="sq-AL"/>
    </w:rPr>
  </w:style>
  <w:style w:type="character" w:customStyle="1" w:styleId="25">
    <w:name w:val="Heading 8 Char"/>
    <w:basedOn w:val="11"/>
    <w:link w:val="9"/>
    <w:semiHidden/>
    <w:qFormat/>
    <w:uiPriority w:val="9"/>
    <w:rPr>
      <w:rFonts w:eastAsiaTheme="majorEastAsia" w:cstheme="majorBidi"/>
      <w:i/>
      <w:iCs/>
      <w:color w:val="262626" w:themeColor="text1" w:themeTint="D8"/>
      <w:lang w:val="sq-AL"/>
    </w:rPr>
  </w:style>
  <w:style w:type="character" w:customStyle="1" w:styleId="26">
    <w:name w:val="Heading 9 Char"/>
    <w:basedOn w:val="11"/>
    <w:link w:val="10"/>
    <w:semiHidden/>
    <w:qFormat/>
    <w:uiPriority w:val="9"/>
    <w:rPr>
      <w:rFonts w:eastAsiaTheme="majorEastAsia" w:cstheme="majorBidi"/>
      <w:color w:val="262626" w:themeColor="text1" w:themeTint="D8"/>
      <w:lang w:val="sq-A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lang w:val="sq-AL"/>
    </w:rPr>
  </w:style>
  <w:style w:type="character" w:customStyle="1" w:styleId="28">
    <w:name w:val="Subtitle Char"/>
    <w:basedOn w:val="11"/>
    <w:link w:val="16"/>
    <w:qFormat/>
    <w:uiPriority w:val="11"/>
    <w:rPr>
      <w:rFonts w:eastAsiaTheme="majorEastAsia" w:cstheme="majorBidi"/>
      <w:color w:val="585858" w:themeColor="text1" w:themeTint="A6"/>
      <w:spacing w:val="15"/>
      <w:sz w:val="28"/>
      <w:szCs w:val="28"/>
      <w:lang w:val="sq-AL"/>
    </w:rPr>
  </w:style>
  <w:style w:type="paragraph" w:styleId="29">
    <w:name w:val="Quote"/>
    <w:basedOn w:val="1"/>
    <w:next w:val="1"/>
    <w:link w:val="30"/>
    <w:qFormat/>
    <w:uiPriority w:val="29"/>
    <w:pPr>
      <w:spacing w:before="160"/>
      <w:jc w:val="center"/>
    </w:pPr>
    <w:rPr>
      <w:i/>
      <w:iCs/>
      <w:color w:val="3F3F3F" w:themeColor="text1" w:themeTint="BF"/>
    </w:rPr>
  </w:style>
  <w:style w:type="character" w:customStyle="1" w:styleId="30">
    <w:name w:val="Quote Char"/>
    <w:basedOn w:val="11"/>
    <w:link w:val="29"/>
    <w:qFormat/>
    <w:uiPriority w:val="29"/>
    <w:rPr>
      <w:i/>
      <w:iCs/>
      <w:color w:val="3F3F3F" w:themeColor="text1" w:themeTint="BF"/>
      <w:lang w:val="sq-A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0F4761"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customStyle="1" w:styleId="34">
    <w:name w:val="Intense Quote Char"/>
    <w:basedOn w:val="11"/>
    <w:link w:val="33"/>
    <w:qFormat/>
    <w:uiPriority w:val="30"/>
    <w:rPr>
      <w:i/>
      <w:iCs/>
      <w:color w:val="0F4761" w:themeColor="accent1" w:themeShade="BF"/>
      <w:lang w:val="sq-AL"/>
    </w:rPr>
  </w:style>
  <w:style w:type="character" w:customStyle="1" w:styleId="35">
    <w:name w:val="Intense Reference"/>
    <w:basedOn w:val="11"/>
    <w:qFormat/>
    <w:uiPriority w:val="32"/>
    <w:rPr>
      <w:b/>
      <w:bCs/>
      <w:smallCaps/>
      <w:color w:val="0F4761" w:themeColor="accent1" w:themeShade="BF"/>
      <w:spacing w:val="5"/>
    </w:rPr>
  </w:style>
  <w:style w:type="character" w:customStyle="1" w:styleId="36">
    <w:name w:val="Header Char"/>
    <w:basedOn w:val="11"/>
    <w:link w:val="14"/>
    <w:qFormat/>
    <w:uiPriority w:val="99"/>
    <w:rPr>
      <w:lang w:val="sq-AL"/>
    </w:rPr>
  </w:style>
  <w:style w:type="character" w:customStyle="1" w:styleId="37">
    <w:name w:val="Footer Char"/>
    <w:basedOn w:val="11"/>
    <w:link w:val="13"/>
    <w:qFormat/>
    <w:uiPriority w:val="99"/>
    <w:rPr>
      <w:lang w:val="sq-AL"/>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767</Words>
  <Characters>4372</Characters>
  <Lines>36</Lines>
  <Paragraphs>10</Paragraphs>
  <TotalTime>25</TotalTime>
  <ScaleCrop>false</ScaleCrop>
  <LinksUpToDate>false</LinksUpToDate>
  <CharactersWithSpaces>5129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2025-03-07T12:30:00Z</dcterms:created>
  <dc:creator>Endi Tomini</dc:creator>
  <cp:lastModifiedBy>o.nuellari</cp:lastModifiedBy>
  <cp:lastPrinted>2025-03-07T10:30:00Z</cp:lastPrinted>
  <dcterms:modified xsi:type="dcterms:W3CDTF">2025-04-03T09:45:28Z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8E9F3944EA734AECBB22403002DFB53D_13</vt:lpwstr>
  </property>
</Properties>
</file>